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F0C" w:rsidRPr="00444F46" w:rsidRDefault="00FE1F0C" w:rsidP="0023227E">
      <w:pPr>
        <w:spacing w:line="240" w:lineRule="exact"/>
        <w:ind w:firstLine="4859"/>
        <w:rPr>
          <w:sz w:val="28"/>
          <w:szCs w:val="28"/>
        </w:rPr>
      </w:pPr>
      <w:r>
        <w:rPr>
          <w:sz w:val="28"/>
          <w:szCs w:val="28"/>
        </w:rPr>
        <w:t>Пр</w:t>
      </w:r>
      <w:r w:rsidRPr="00444F46">
        <w:rPr>
          <w:sz w:val="28"/>
          <w:szCs w:val="28"/>
        </w:rPr>
        <w:t>иложение</w:t>
      </w:r>
      <w:r>
        <w:rPr>
          <w:sz w:val="28"/>
          <w:szCs w:val="28"/>
        </w:rPr>
        <w:t xml:space="preserve"> №3</w:t>
      </w:r>
    </w:p>
    <w:p w:rsidR="00FE1F0C" w:rsidRDefault="00FE1F0C" w:rsidP="0023227E">
      <w:pPr>
        <w:spacing w:line="240" w:lineRule="exact"/>
        <w:ind w:firstLine="4859"/>
        <w:rPr>
          <w:sz w:val="28"/>
          <w:szCs w:val="28"/>
        </w:rPr>
      </w:pPr>
      <w:r w:rsidRPr="00444F46">
        <w:rPr>
          <w:sz w:val="28"/>
          <w:szCs w:val="28"/>
        </w:rPr>
        <w:t>к приказу министерства образования</w:t>
      </w:r>
    </w:p>
    <w:p w:rsidR="00FE1F0C" w:rsidRPr="00444F46" w:rsidRDefault="00FE1F0C" w:rsidP="0023227E">
      <w:pPr>
        <w:spacing w:line="240" w:lineRule="exact"/>
        <w:ind w:firstLine="4859"/>
        <w:rPr>
          <w:sz w:val="28"/>
          <w:szCs w:val="28"/>
        </w:rPr>
      </w:pPr>
      <w:r>
        <w:rPr>
          <w:sz w:val="28"/>
          <w:szCs w:val="28"/>
        </w:rPr>
        <w:t>и молодежной политики</w:t>
      </w:r>
    </w:p>
    <w:p w:rsidR="00FE1F0C" w:rsidRPr="00444F46" w:rsidRDefault="00FE1F0C" w:rsidP="0023227E">
      <w:pPr>
        <w:spacing w:line="240" w:lineRule="exact"/>
        <w:ind w:firstLine="4859"/>
        <w:rPr>
          <w:sz w:val="28"/>
          <w:szCs w:val="28"/>
        </w:rPr>
      </w:pPr>
      <w:r w:rsidRPr="00444F46">
        <w:rPr>
          <w:sz w:val="28"/>
          <w:szCs w:val="28"/>
        </w:rPr>
        <w:t>Ставропольского края</w:t>
      </w:r>
    </w:p>
    <w:p w:rsidR="00FE1F0C" w:rsidRDefault="00FE1F0C" w:rsidP="00234773">
      <w:pPr>
        <w:spacing w:line="240" w:lineRule="exact"/>
        <w:ind w:firstLine="4859"/>
        <w:rPr>
          <w:sz w:val="28"/>
          <w:szCs w:val="28"/>
        </w:rPr>
      </w:pPr>
      <w:r>
        <w:rPr>
          <w:sz w:val="28"/>
          <w:szCs w:val="28"/>
        </w:rPr>
        <w:t>от</w:t>
      </w:r>
      <w:r>
        <w:rPr>
          <w:color w:val="FFFFFF"/>
          <w:sz w:val="28"/>
          <w:szCs w:val="28"/>
        </w:rPr>
        <w:t xml:space="preserve"> </w:t>
      </w:r>
      <w:r>
        <w:rPr>
          <w:sz w:val="28"/>
          <w:szCs w:val="28"/>
        </w:rPr>
        <w:t>02 июля 2015 года №</w:t>
      </w:r>
      <w:r>
        <w:rPr>
          <w:color w:val="FFFFFF"/>
          <w:sz w:val="28"/>
          <w:szCs w:val="28"/>
        </w:rPr>
        <w:t>_</w:t>
      </w:r>
      <w:r>
        <w:rPr>
          <w:sz w:val="28"/>
          <w:szCs w:val="28"/>
        </w:rPr>
        <w:t>953-пр</w:t>
      </w:r>
    </w:p>
    <w:p w:rsidR="00FE1F0C" w:rsidRPr="00444F46" w:rsidRDefault="00FE1F0C" w:rsidP="0023227E"/>
    <w:p w:rsidR="00FE1F0C" w:rsidRPr="00444F46" w:rsidRDefault="00FE1F0C" w:rsidP="0023227E">
      <w:pPr>
        <w:ind w:firstLine="540"/>
        <w:jc w:val="center"/>
        <w:rPr>
          <w:sz w:val="28"/>
          <w:szCs w:val="28"/>
        </w:rPr>
      </w:pPr>
    </w:p>
    <w:p w:rsidR="00FE1F0C" w:rsidRPr="00444F46" w:rsidRDefault="00FE1F0C" w:rsidP="0023227E">
      <w:pPr>
        <w:ind w:firstLine="540"/>
        <w:jc w:val="center"/>
        <w:rPr>
          <w:sz w:val="28"/>
          <w:szCs w:val="28"/>
        </w:rPr>
      </w:pPr>
    </w:p>
    <w:p w:rsidR="00FE1F0C" w:rsidRDefault="00FE1F0C" w:rsidP="0023227E">
      <w:pPr>
        <w:spacing w:line="240" w:lineRule="exact"/>
        <w:ind w:firstLine="540"/>
        <w:jc w:val="center"/>
        <w:rPr>
          <w:sz w:val="28"/>
          <w:szCs w:val="28"/>
        </w:rPr>
      </w:pPr>
      <w:r w:rsidRPr="00444F46">
        <w:rPr>
          <w:sz w:val="28"/>
          <w:szCs w:val="28"/>
        </w:rPr>
        <w:t>П</w:t>
      </w:r>
      <w:r>
        <w:rPr>
          <w:sz w:val="28"/>
          <w:szCs w:val="28"/>
        </w:rPr>
        <w:t>ОЛОЖЕНИЕ</w:t>
      </w:r>
    </w:p>
    <w:p w:rsidR="00FE1F0C" w:rsidRDefault="00FE1F0C" w:rsidP="0023227E">
      <w:pPr>
        <w:spacing w:line="240" w:lineRule="exact"/>
        <w:ind w:firstLine="540"/>
        <w:jc w:val="center"/>
        <w:rPr>
          <w:b/>
          <w:bCs/>
          <w:sz w:val="28"/>
          <w:szCs w:val="28"/>
        </w:rPr>
      </w:pPr>
    </w:p>
    <w:p w:rsidR="00FE1F0C" w:rsidRPr="00444F46" w:rsidRDefault="00FE1F0C" w:rsidP="0023227E">
      <w:pPr>
        <w:spacing w:line="240" w:lineRule="exact"/>
        <w:ind w:firstLine="540"/>
        <w:jc w:val="center"/>
        <w:rPr>
          <w:b/>
          <w:bCs/>
          <w:sz w:val="28"/>
          <w:szCs w:val="28"/>
        </w:rPr>
      </w:pPr>
    </w:p>
    <w:p w:rsidR="00FE1F0C" w:rsidRDefault="00FE1F0C" w:rsidP="0023227E">
      <w:pPr>
        <w:pStyle w:val="ConsPlusNormal"/>
        <w:spacing w:line="240" w:lineRule="exact"/>
        <w:jc w:val="both"/>
        <w:outlineLvl w:val="0"/>
        <w:rPr>
          <w:sz w:val="28"/>
          <w:szCs w:val="28"/>
        </w:rPr>
      </w:pPr>
      <w:r>
        <w:rPr>
          <w:sz w:val="28"/>
          <w:szCs w:val="28"/>
        </w:rPr>
        <w:t>о комиссии</w:t>
      </w:r>
      <w:r w:rsidRPr="00686449">
        <w:rPr>
          <w:sz w:val="28"/>
          <w:szCs w:val="28"/>
        </w:rPr>
        <w:t xml:space="preserve">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собственностью Ставропольского края, заключении государственными организациями Ставропольского края, подведомственными министерству образования и молодежной политики Ставропольского края и образующими социальную инфраструктуру для детей, договоров аренды закрепленных за ними имущественных объектов государственной собственности Ставропольского края, а также о реорганизации или ликвидации государственных организаций Ставропольского края, образующих социальную инфраструктуру для д</w:t>
      </w:r>
      <w:r>
        <w:rPr>
          <w:sz w:val="28"/>
          <w:szCs w:val="28"/>
        </w:rPr>
        <w:t>етей</w:t>
      </w:r>
      <w:r w:rsidRPr="00686449">
        <w:rPr>
          <w:sz w:val="28"/>
          <w:szCs w:val="28"/>
        </w:rPr>
        <w:t xml:space="preserve"> и подготовки такими комиссиями заключений</w:t>
      </w:r>
    </w:p>
    <w:p w:rsidR="00FE1F0C" w:rsidRPr="00D239AC" w:rsidRDefault="00FE1F0C" w:rsidP="0023227E">
      <w:pPr>
        <w:pStyle w:val="ConsPlusNormal"/>
        <w:jc w:val="both"/>
        <w:outlineLvl w:val="0"/>
        <w:rPr>
          <w:sz w:val="28"/>
          <w:szCs w:val="28"/>
        </w:rPr>
      </w:pPr>
    </w:p>
    <w:p w:rsidR="00FE1F0C" w:rsidRPr="00D239AC" w:rsidRDefault="00FE1F0C" w:rsidP="0023227E">
      <w:pPr>
        <w:pStyle w:val="ConsPlusNormal"/>
        <w:ind w:firstLine="540"/>
        <w:jc w:val="both"/>
        <w:rPr>
          <w:sz w:val="28"/>
          <w:szCs w:val="28"/>
        </w:rPr>
      </w:pPr>
      <w:r w:rsidRPr="00D239AC">
        <w:rPr>
          <w:sz w:val="28"/>
          <w:szCs w:val="28"/>
        </w:rPr>
        <w:t xml:space="preserve">1. </w:t>
      </w:r>
      <w:r>
        <w:rPr>
          <w:sz w:val="28"/>
          <w:szCs w:val="28"/>
        </w:rPr>
        <w:t>К</w:t>
      </w:r>
      <w:r w:rsidRPr="00D239AC">
        <w:rPr>
          <w:sz w:val="28"/>
          <w:szCs w:val="28"/>
        </w:rPr>
        <w:t xml:space="preserve">омиссия </w:t>
      </w:r>
      <w:r w:rsidRPr="00686449">
        <w:rPr>
          <w:sz w:val="28"/>
          <w:szCs w:val="28"/>
        </w:rPr>
        <w:t>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собственностью Ставропольского края, заключении государственными организациями Ставропольского края, подведомственными министерству образования и молодежной политики Ставропольского края и образующими социальную инфраструктуру для детей, договоров аренды закрепленных за ними имущественных объектов государственной собственности Ставропольского края, а также о реорганизации или ликвидации государственных организаций Ставропольского края, образующих социальную инфраструктуру для д</w:t>
      </w:r>
      <w:r>
        <w:rPr>
          <w:sz w:val="28"/>
          <w:szCs w:val="28"/>
        </w:rPr>
        <w:t xml:space="preserve">етей </w:t>
      </w:r>
      <w:r w:rsidRPr="00D239AC">
        <w:rPr>
          <w:sz w:val="28"/>
          <w:szCs w:val="28"/>
        </w:rPr>
        <w:t>является коллегиальным совещательным органом для проведения экспертной оценки последствий принятого решения в целях обеспечения жизнедеятельности, образования, воспитания и развития обучающихся, воспитанников.</w:t>
      </w:r>
    </w:p>
    <w:p w:rsidR="00FE1F0C" w:rsidRDefault="00FE1F0C" w:rsidP="0023227E">
      <w:pPr>
        <w:pStyle w:val="ConsPlusNormal"/>
        <w:ind w:firstLine="540"/>
        <w:jc w:val="both"/>
        <w:rPr>
          <w:sz w:val="28"/>
          <w:szCs w:val="28"/>
        </w:rPr>
      </w:pPr>
    </w:p>
    <w:p w:rsidR="00FE1F0C" w:rsidRDefault="00FE1F0C" w:rsidP="0023227E">
      <w:pPr>
        <w:pStyle w:val="ConsPlusNormal"/>
        <w:ind w:firstLine="540"/>
        <w:jc w:val="both"/>
        <w:rPr>
          <w:sz w:val="28"/>
          <w:szCs w:val="28"/>
        </w:rPr>
      </w:pPr>
      <w:r w:rsidRPr="00D239AC">
        <w:rPr>
          <w:sz w:val="28"/>
          <w:szCs w:val="28"/>
        </w:rPr>
        <w:t xml:space="preserve">2. </w:t>
      </w:r>
      <w:r>
        <w:rPr>
          <w:sz w:val="28"/>
          <w:szCs w:val="28"/>
        </w:rPr>
        <w:t>К</w:t>
      </w:r>
      <w:r w:rsidRPr="00D239AC">
        <w:rPr>
          <w:sz w:val="28"/>
          <w:szCs w:val="28"/>
        </w:rPr>
        <w:t xml:space="preserve">омиссия в своей деятельности руководствуется Гражданским </w:t>
      </w:r>
      <w:hyperlink r:id="rId6" w:history="1">
        <w:r w:rsidRPr="00D239AC">
          <w:rPr>
            <w:sz w:val="28"/>
            <w:szCs w:val="28"/>
          </w:rPr>
          <w:t>кодексом</w:t>
        </w:r>
      </w:hyperlink>
      <w:r w:rsidRPr="00D239AC">
        <w:rPr>
          <w:sz w:val="28"/>
          <w:szCs w:val="28"/>
        </w:rPr>
        <w:t xml:space="preserve"> Российской Федерации, Федеральным </w:t>
      </w:r>
      <w:r>
        <w:rPr>
          <w:sz w:val="28"/>
          <w:szCs w:val="28"/>
        </w:rPr>
        <w:t>з</w:t>
      </w:r>
      <w:r w:rsidRPr="00D239AC">
        <w:rPr>
          <w:sz w:val="28"/>
          <w:szCs w:val="28"/>
        </w:rPr>
        <w:t>аконом</w:t>
      </w:r>
      <w:r>
        <w:rPr>
          <w:sz w:val="28"/>
          <w:szCs w:val="28"/>
        </w:rPr>
        <w:t xml:space="preserve"> от 29 декабря </w:t>
      </w:r>
      <w:r>
        <w:rPr>
          <w:sz w:val="28"/>
          <w:szCs w:val="28"/>
        </w:rPr>
        <w:br/>
        <w:t>2012 г. № 273-ФЗ</w:t>
      </w:r>
      <w:r w:rsidRPr="00D239AC">
        <w:rPr>
          <w:sz w:val="28"/>
          <w:szCs w:val="28"/>
        </w:rPr>
        <w:t xml:space="preserve"> «Об образовании в Российской Федерации</w:t>
      </w:r>
      <w:r>
        <w:rPr>
          <w:sz w:val="28"/>
          <w:szCs w:val="28"/>
        </w:rPr>
        <w:t>»</w:t>
      </w:r>
      <w:r w:rsidRPr="00D239AC">
        <w:rPr>
          <w:sz w:val="28"/>
          <w:szCs w:val="28"/>
        </w:rPr>
        <w:t>,</w:t>
      </w:r>
      <w:r>
        <w:rPr>
          <w:sz w:val="28"/>
          <w:szCs w:val="28"/>
        </w:rPr>
        <w:t xml:space="preserve"> Федеральным законом от 24 июля 1998 г. </w:t>
      </w:r>
      <w:r w:rsidRPr="00D90B7A">
        <w:rPr>
          <w:sz w:val="28"/>
          <w:szCs w:val="28"/>
        </w:rPr>
        <w:t>№ 124-ФЗ «Об основных гарантиях прав ребенка в Российской Федерации»</w:t>
      </w:r>
      <w:r>
        <w:rPr>
          <w:sz w:val="28"/>
          <w:szCs w:val="28"/>
        </w:rPr>
        <w:t>,</w:t>
      </w:r>
      <w:r w:rsidRPr="00D239AC">
        <w:rPr>
          <w:sz w:val="28"/>
          <w:szCs w:val="28"/>
        </w:rPr>
        <w:t xml:space="preserve">иными федеральными законами и нормативными правовыми актами Российской Федерации, </w:t>
      </w:r>
      <w:hyperlink r:id="rId7" w:history="1">
        <w:r w:rsidRPr="00D239AC">
          <w:rPr>
            <w:sz w:val="28"/>
            <w:szCs w:val="28"/>
          </w:rPr>
          <w:t>Законом</w:t>
        </w:r>
      </w:hyperlink>
      <w:r w:rsidRPr="00D239AC">
        <w:rPr>
          <w:sz w:val="28"/>
          <w:szCs w:val="28"/>
        </w:rPr>
        <w:t xml:space="preserve"> Ставропольского края</w:t>
      </w:r>
      <w:r>
        <w:rPr>
          <w:sz w:val="28"/>
          <w:szCs w:val="28"/>
        </w:rPr>
        <w:t xml:space="preserve"> от 30 июля 2013 г. № 72-кз«</w:t>
      </w:r>
      <w:r w:rsidRPr="00D239AC">
        <w:rPr>
          <w:sz w:val="28"/>
          <w:szCs w:val="28"/>
        </w:rPr>
        <w:t>Об образо</w:t>
      </w:r>
      <w:r>
        <w:rPr>
          <w:sz w:val="28"/>
          <w:szCs w:val="28"/>
        </w:rPr>
        <w:t>вании»</w:t>
      </w:r>
      <w:r w:rsidRPr="00D239AC">
        <w:rPr>
          <w:sz w:val="28"/>
          <w:szCs w:val="28"/>
        </w:rPr>
        <w:t>,</w:t>
      </w:r>
      <w:r>
        <w:rPr>
          <w:sz w:val="28"/>
          <w:szCs w:val="28"/>
        </w:rPr>
        <w:t xml:space="preserve"> Законом Ставропольского края от 29 июля 2009 г. № 52-кз </w:t>
      </w:r>
      <w:r w:rsidRPr="00D90B7A">
        <w:rPr>
          <w:sz w:val="28"/>
          <w:szCs w:val="28"/>
        </w:rPr>
        <w:t>«О некоторых мерах по защите прав и законных интересов несовершеннолетних», постановлением Правительства Ставропольского края от 16 июня 2015 г. № 259-п «О проведении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собственностью Ставропольского края и (или) муниципальной собственностью, заключении государственными организациями Ставропольского края или муниципальными организациями в Ставропольском крае, образующими социальную инфраструктуру для детей, договоров аренды закрепленных за ними имущественных объектов государственной собственности Ставропольского края и (или) муниципальной собственности, а также о реорганизации или ликвидации государственных организаций Ставропольского края или муниципальных организаций в Ставропольском крае, образующих социальную инфраструктуру для детей»</w:t>
      </w:r>
      <w:r>
        <w:rPr>
          <w:sz w:val="28"/>
          <w:szCs w:val="28"/>
        </w:rPr>
        <w:t>,</w:t>
      </w:r>
      <w:r w:rsidRPr="00D239AC">
        <w:rPr>
          <w:sz w:val="28"/>
          <w:szCs w:val="28"/>
        </w:rPr>
        <w:t xml:space="preserve"> иными нормативными правовыми актами Правительства Ставропольского края и настоящим Положением.</w:t>
      </w:r>
    </w:p>
    <w:p w:rsidR="00FE1F0C" w:rsidRDefault="00FE1F0C" w:rsidP="0023227E">
      <w:pPr>
        <w:pStyle w:val="ConsPlusNormal"/>
        <w:ind w:firstLine="540"/>
        <w:jc w:val="both"/>
        <w:rPr>
          <w:sz w:val="28"/>
          <w:szCs w:val="28"/>
        </w:rPr>
      </w:pPr>
    </w:p>
    <w:p w:rsidR="00FE1F0C" w:rsidRPr="00D239AC" w:rsidRDefault="00FE1F0C" w:rsidP="0023227E">
      <w:pPr>
        <w:pStyle w:val="ConsPlusNormal"/>
        <w:ind w:firstLine="540"/>
        <w:jc w:val="both"/>
        <w:rPr>
          <w:sz w:val="28"/>
          <w:szCs w:val="28"/>
        </w:rPr>
      </w:pPr>
      <w:r w:rsidRPr="00D239AC">
        <w:rPr>
          <w:sz w:val="28"/>
          <w:szCs w:val="28"/>
        </w:rPr>
        <w:t xml:space="preserve">3. </w:t>
      </w:r>
      <w:r>
        <w:rPr>
          <w:sz w:val="28"/>
          <w:szCs w:val="28"/>
        </w:rPr>
        <w:t>Полномочия</w:t>
      </w:r>
      <w:r w:rsidRPr="00D239AC">
        <w:rPr>
          <w:sz w:val="28"/>
          <w:szCs w:val="28"/>
        </w:rPr>
        <w:t xml:space="preserve"> комиссии:</w:t>
      </w:r>
    </w:p>
    <w:p w:rsidR="00FE1F0C" w:rsidRDefault="00FE1F0C" w:rsidP="0023227E">
      <w:pPr>
        <w:ind w:firstLine="540"/>
        <w:jc w:val="both"/>
        <w:rPr>
          <w:sz w:val="28"/>
          <w:szCs w:val="28"/>
        </w:rPr>
      </w:pPr>
      <w:r w:rsidRPr="00D239AC">
        <w:rPr>
          <w:sz w:val="28"/>
          <w:szCs w:val="28"/>
        </w:rPr>
        <w:t xml:space="preserve">1) </w:t>
      </w:r>
      <w:r>
        <w:rPr>
          <w:sz w:val="28"/>
          <w:szCs w:val="28"/>
        </w:rPr>
        <w:t xml:space="preserve">проведение оценки последствий принятия </w:t>
      </w:r>
      <w:r w:rsidRPr="00686449">
        <w:rPr>
          <w:sz w:val="28"/>
          <w:szCs w:val="28"/>
        </w:rPr>
        <w:t>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собственностью Ставропольского края, заключении государственными организациями Ставропольского края, подведомственными министерству образования и молодежной политики Ставропольского края и образующими социальную инфраструктуру для детей, договоров аренды закрепленных за ними имущественных объектов государственной собственности Ставропольского края, а также о реорганизации или ликвидации государственных организаций Ставропольского края, образующих социальную инфраструктуру для д</w:t>
      </w:r>
      <w:r>
        <w:rPr>
          <w:sz w:val="28"/>
          <w:szCs w:val="28"/>
        </w:rPr>
        <w:t>етей;</w:t>
      </w:r>
    </w:p>
    <w:p w:rsidR="00FE1F0C" w:rsidRDefault="00FE1F0C" w:rsidP="0023227E">
      <w:pPr>
        <w:ind w:firstLine="540"/>
        <w:jc w:val="both"/>
        <w:rPr>
          <w:sz w:val="28"/>
          <w:szCs w:val="28"/>
        </w:rPr>
      </w:pPr>
      <w:r>
        <w:rPr>
          <w:sz w:val="28"/>
          <w:szCs w:val="28"/>
        </w:rPr>
        <w:t xml:space="preserve">2) подготовка заключения по оценке последствий принятия </w:t>
      </w:r>
      <w:r w:rsidRPr="00686449">
        <w:rPr>
          <w:sz w:val="28"/>
          <w:szCs w:val="28"/>
        </w:rPr>
        <w:t>решения о реконструкции, модерн</w:t>
      </w:r>
      <w:r>
        <w:rPr>
          <w:sz w:val="28"/>
          <w:szCs w:val="28"/>
        </w:rPr>
        <w:t xml:space="preserve">изации, об изменении назначения, </w:t>
      </w:r>
      <w:r w:rsidRPr="00686449">
        <w:rPr>
          <w:sz w:val="28"/>
          <w:szCs w:val="28"/>
        </w:rPr>
        <w:t>ликвидации</w:t>
      </w:r>
      <w:r>
        <w:rPr>
          <w:sz w:val="28"/>
          <w:szCs w:val="28"/>
        </w:rPr>
        <w:t xml:space="preserve"> или сдаче в аренду</w:t>
      </w:r>
      <w:r w:rsidRPr="00686449">
        <w:rPr>
          <w:sz w:val="28"/>
          <w:szCs w:val="28"/>
        </w:rPr>
        <w:t xml:space="preserve"> объекта социальной инфраструктуры для детей, являющегося государственной собственностью Ставропольского края</w:t>
      </w:r>
      <w:r>
        <w:rPr>
          <w:sz w:val="28"/>
          <w:szCs w:val="28"/>
        </w:rPr>
        <w:t xml:space="preserve">, </w:t>
      </w:r>
      <w:r w:rsidRPr="00686449">
        <w:rPr>
          <w:sz w:val="28"/>
          <w:szCs w:val="28"/>
        </w:rPr>
        <w:t>а также о реорганизации или ликвидации государственных организаций Ставропольского края, образующих социальную инфраструктуру для д</w:t>
      </w:r>
      <w:r>
        <w:rPr>
          <w:sz w:val="28"/>
          <w:szCs w:val="28"/>
        </w:rPr>
        <w:t>етей;</w:t>
      </w:r>
    </w:p>
    <w:p w:rsidR="00FE1F0C" w:rsidRDefault="00FE1F0C" w:rsidP="0023227E">
      <w:pPr>
        <w:pStyle w:val="ConsPlusNormal"/>
        <w:ind w:firstLine="540"/>
        <w:jc w:val="both"/>
        <w:rPr>
          <w:sz w:val="28"/>
          <w:szCs w:val="28"/>
        </w:rPr>
      </w:pPr>
      <w:r>
        <w:rPr>
          <w:sz w:val="28"/>
          <w:szCs w:val="28"/>
        </w:rPr>
        <w:t xml:space="preserve">3) </w:t>
      </w:r>
      <w:r w:rsidRPr="00A36AFB">
        <w:rPr>
          <w:sz w:val="28"/>
          <w:szCs w:val="28"/>
        </w:rPr>
        <w:t xml:space="preserve">при необходимости дает оценку о дальнейшей деятельности </w:t>
      </w:r>
      <w:r w:rsidRPr="00686449">
        <w:rPr>
          <w:sz w:val="28"/>
          <w:szCs w:val="28"/>
        </w:rPr>
        <w:t>объекта социальной инфраструктуры для детей, являющегося государственной собственностью Ставропольского края,</w:t>
      </w:r>
      <w:r>
        <w:rPr>
          <w:sz w:val="28"/>
          <w:szCs w:val="28"/>
        </w:rPr>
        <w:t xml:space="preserve"> предполагаемого к</w:t>
      </w:r>
      <w:r w:rsidRPr="00686449">
        <w:rPr>
          <w:sz w:val="28"/>
          <w:szCs w:val="28"/>
        </w:rPr>
        <w:t xml:space="preserve"> реконструкции, модерн</w:t>
      </w:r>
      <w:r>
        <w:rPr>
          <w:sz w:val="28"/>
          <w:szCs w:val="28"/>
        </w:rPr>
        <w:t>изации, об изменении назначения,</w:t>
      </w:r>
      <w:r w:rsidRPr="00686449">
        <w:rPr>
          <w:sz w:val="28"/>
          <w:szCs w:val="28"/>
        </w:rPr>
        <w:t xml:space="preserve"> ликвидации</w:t>
      </w:r>
      <w:r>
        <w:rPr>
          <w:sz w:val="28"/>
          <w:szCs w:val="28"/>
        </w:rPr>
        <w:t xml:space="preserve"> или сдаче в аренду</w:t>
      </w:r>
      <w:r w:rsidRPr="00686449">
        <w:rPr>
          <w:sz w:val="28"/>
          <w:szCs w:val="28"/>
        </w:rPr>
        <w:t>, а также о реорганизации или ликвидации государственных организаций Ставропольского края, образующих социальную инфраструктуру для д</w:t>
      </w:r>
      <w:r>
        <w:rPr>
          <w:sz w:val="28"/>
          <w:szCs w:val="28"/>
        </w:rPr>
        <w:t>етей</w:t>
      </w:r>
      <w:r w:rsidRPr="00A36AFB">
        <w:rPr>
          <w:sz w:val="28"/>
          <w:szCs w:val="28"/>
        </w:rPr>
        <w:t>.</w:t>
      </w:r>
    </w:p>
    <w:p w:rsidR="00FE1F0C" w:rsidRDefault="00FE1F0C" w:rsidP="0023227E">
      <w:pPr>
        <w:ind w:firstLine="709"/>
        <w:jc w:val="both"/>
        <w:rPr>
          <w:sz w:val="28"/>
          <w:szCs w:val="28"/>
        </w:rPr>
      </w:pPr>
      <w:r>
        <w:rPr>
          <w:sz w:val="28"/>
          <w:szCs w:val="28"/>
        </w:rPr>
        <w:t>4. Для выполнения возложенных функций комиссия по вопросам, входящим в ее компетенцию, комиссия имеет право:</w:t>
      </w:r>
    </w:p>
    <w:p w:rsidR="00FE1F0C" w:rsidRDefault="00FE1F0C" w:rsidP="0023227E">
      <w:pPr>
        <w:ind w:firstLine="709"/>
        <w:jc w:val="both"/>
        <w:rPr>
          <w:sz w:val="28"/>
          <w:szCs w:val="28"/>
        </w:rPr>
      </w:pPr>
      <w:r>
        <w:rPr>
          <w:sz w:val="28"/>
          <w:szCs w:val="28"/>
        </w:rPr>
        <w:t>запрашивать необходимые для ее деятельности документы, материалы и информацию;</w:t>
      </w:r>
    </w:p>
    <w:p w:rsidR="00FE1F0C" w:rsidRDefault="00FE1F0C" w:rsidP="0023227E">
      <w:pPr>
        <w:ind w:firstLine="709"/>
        <w:jc w:val="both"/>
        <w:rPr>
          <w:sz w:val="28"/>
          <w:szCs w:val="28"/>
        </w:rPr>
      </w:pPr>
      <w:r>
        <w:rPr>
          <w:sz w:val="28"/>
          <w:szCs w:val="28"/>
        </w:rPr>
        <w:t>устанавливать сроки представления запрашиваемых документов, материалов и информации;</w:t>
      </w:r>
    </w:p>
    <w:p w:rsidR="00FE1F0C" w:rsidRPr="00C30F25" w:rsidRDefault="00FE1F0C" w:rsidP="0023227E">
      <w:pPr>
        <w:ind w:firstLine="709"/>
        <w:jc w:val="both"/>
        <w:rPr>
          <w:sz w:val="28"/>
          <w:szCs w:val="28"/>
        </w:rPr>
      </w:pPr>
      <w:r>
        <w:rPr>
          <w:sz w:val="28"/>
          <w:szCs w:val="28"/>
        </w:rPr>
        <w:t>создавать рабочие группы.</w:t>
      </w:r>
    </w:p>
    <w:p w:rsidR="00FE1F0C" w:rsidRDefault="00FE1F0C" w:rsidP="0023227E">
      <w:pPr>
        <w:ind w:firstLine="709"/>
        <w:jc w:val="both"/>
        <w:rPr>
          <w:sz w:val="28"/>
          <w:szCs w:val="28"/>
        </w:rPr>
      </w:pPr>
      <w:r>
        <w:rPr>
          <w:sz w:val="28"/>
          <w:szCs w:val="28"/>
          <w:lang w:eastAsia="en-US"/>
        </w:rPr>
        <w:t xml:space="preserve">5. </w:t>
      </w:r>
      <w:r>
        <w:rPr>
          <w:sz w:val="28"/>
          <w:szCs w:val="28"/>
        </w:rPr>
        <w:t>К</w:t>
      </w:r>
      <w:r w:rsidRPr="00D239AC">
        <w:rPr>
          <w:sz w:val="28"/>
          <w:szCs w:val="28"/>
        </w:rPr>
        <w:t>омиссия</w:t>
      </w:r>
      <w:r>
        <w:rPr>
          <w:sz w:val="28"/>
          <w:szCs w:val="28"/>
          <w:lang w:eastAsia="en-US"/>
        </w:rPr>
        <w:t xml:space="preserve"> осуществляет свою работу в случае необходимости </w:t>
      </w:r>
      <w:r w:rsidRPr="00D239AC">
        <w:rPr>
          <w:sz w:val="28"/>
          <w:szCs w:val="28"/>
        </w:rPr>
        <w:t>принят</w:t>
      </w:r>
      <w:r>
        <w:rPr>
          <w:sz w:val="28"/>
          <w:szCs w:val="28"/>
        </w:rPr>
        <w:t xml:space="preserve">ия </w:t>
      </w:r>
      <w:r w:rsidRPr="00686449">
        <w:rPr>
          <w:sz w:val="28"/>
          <w:szCs w:val="28"/>
        </w:rPr>
        <w:t>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собственностью Ставропольского края, заключении государственными организациями Ставропольского края, подведомственными министерству образования и молодежной политики Ставропольского края и образующими социальную инфраструктуру для детей, договоров аренды закрепленных за ними имущественных объектов государственной собственности Ставропольского края, а также о реорганизации или ликвидации государственных организаций Ставропольского края, образующих социальную инфраструктуру для д</w:t>
      </w:r>
      <w:r>
        <w:rPr>
          <w:sz w:val="28"/>
          <w:szCs w:val="28"/>
        </w:rPr>
        <w:t>етей.</w:t>
      </w:r>
    </w:p>
    <w:p w:rsidR="00FE1F0C" w:rsidRDefault="00FE1F0C" w:rsidP="0023227E">
      <w:pPr>
        <w:ind w:firstLine="709"/>
        <w:jc w:val="both"/>
        <w:rPr>
          <w:sz w:val="28"/>
          <w:szCs w:val="28"/>
          <w:lang w:eastAsia="en-US"/>
        </w:rPr>
      </w:pPr>
      <w:r>
        <w:rPr>
          <w:sz w:val="28"/>
          <w:szCs w:val="28"/>
          <w:lang w:eastAsia="en-US"/>
        </w:rPr>
        <w:t>К решению прилагаются следующие документы:</w:t>
      </w:r>
    </w:p>
    <w:p w:rsidR="00FE1F0C" w:rsidRPr="00C30F25" w:rsidRDefault="00FE1F0C" w:rsidP="0023227E">
      <w:pPr>
        <w:pStyle w:val="ConsPlusNormal"/>
        <w:ind w:firstLine="680"/>
        <w:jc w:val="both"/>
        <w:outlineLvl w:val="0"/>
        <w:rPr>
          <w:sz w:val="28"/>
          <w:szCs w:val="28"/>
        </w:rPr>
      </w:pPr>
      <w:r>
        <w:rPr>
          <w:sz w:val="28"/>
          <w:szCs w:val="28"/>
          <w:lang w:eastAsia="en-US"/>
        </w:rPr>
        <w:t>1) заключение</w:t>
      </w:r>
      <w:r w:rsidRPr="00686449">
        <w:rPr>
          <w:sz w:val="28"/>
          <w:szCs w:val="28"/>
        </w:rPr>
        <w:t xml:space="preserve"> о реконструкции, модернизации, об изменении назначения или о ликвидации объекта социальной инфраструктуры для детей, являющегося государственной собственностью Ставропольского края, заключении государственными организациями Ставропольского края, подведомственными министерству образования и молодежной политики Ставропольского края и образующими социальную инфраструктуру для детей, договоров аренды закрепленных за ними имущественных объектов государственной собственности Ставропольского края, а также о реорганизации или ликвидации государственных организаций Ставропольского края, образующих социальную инфраструктуру для</w:t>
      </w:r>
      <w:r>
        <w:rPr>
          <w:sz w:val="28"/>
          <w:szCs w:val="28"/>
        </w:rPr>
        <w:t xml:space="preserve"> детей</w:t>
      </w:r>
      <w:r>
        <w:rPr>
          <w:sz w:val="28"/>
          <w:szCs w:val="28"/>
          <w:lang w:eastAsia="en-US"/>
        </w:rPr>
        <w:t>;</w:t>
      </w:r>
    </w:p>
    <w:p w:rsidR="00FE1F0C" w:rsidRPr="009E419B" w:rsidRDefault="00FE1F0C" w:rsidP="0023227E">
      <w:pPr>
        <w:ind w:firstLine="709"/>
        <w:jc w:val="both"/>
        <w:rPr>
          <w:sz w:val="28"/>
          <w:szCs w:val="28"/>
          <w:lang w:eastAsia="en-US"/>
        </w:rPr>
      </w:pPr>
      <w:r>
        <w:rPr>
          <w:sz w:val="28"/>
          <w:szCs w:val="28"/>
          <w:lang w:eastAsia="en-US"/>
        </w:rPr>
        <w:t>2</w:t>
      </w:r>
      <w:r w:rsidRPr="009E419B">
        <w:rPr>
          <w:sz w:val="28"/>
          <w:szCs w:val="28"/>
          <w:lang w:eastAsia="en-US"/>
        </w:rPr>
        <w:t>) пояснительная записка, которая должна содержать:</w:t>
      </w:r>
    </w:p>
    <w:p w:rsidR="00FE1F0C" w:rsidRPr="009E419B" w:rsidRDefault="00FE1F0C" w:rsidP="0023227E">
      <w:pPr>
        <w:ind w:firstLine="709"/>
        <w:jc w:val="both"/>
        <w:rPr>
          <w:sz w:val="28"/>
          <w:szCs w:val="28"/>
          <w:lang w:eastAsia="en-US"/>
        </w:rPr>
      </w:pPr>
      <w:r w:rsidRPr="009E419B">
        <w:rPr>
          <w:sz w:val="28"/>
          <w:szCs w:val="28"/>
          <w:lang w:eastAsia="en-US"/>
        </w:rPr>
        <w:t xml:space="preserve">обоснование необходимости, а также цели и задачи </w:t>
      </w:r>
      <w:r>
        <w:rPr>
          <w:sz w:val="28"/>
          <w:szCs w:val="28"/>
          <w:lang w:eastAsia="en-US"/>
        </w:rPr>
        <w:t>решения</w:t>
      </w:r>
      <w:r w:rsidRPr="009E419B">
        <w:rPr>
          <w:sz w:val="28"/>
          <w:szCs w:val="28"/>
          <w:lang w:eastAsia="en-US"/>
        </w:rPr>
        <w:t>;</w:t>
      </w:r>
    </w:p>
    <w:p w:rsidR="00FE1F0C" w:rsidRPr="009E419B" w:rsidRDefault="00FE1F0C" w:rsidP="0023227E">
      <w:pPr>
        <w:ind w:firstLine="709"/>
        <w:jc w:val="both"/>
        <w:rPr>
          <w:sz w:val="28"/>
          <w:szCs w:val="28"/>
          <w:lang w:eastAsia="en-US"/>
        </w:rPr>
      </w:pPr>
      <w:r w:rsidRPr="009E419B">
        <w:rPr>
          <w:sz w:val="28"/>
          <w:szCs w:val="28"/>
          <w:lang w:eastAsia="en-US"/>
        </w:rPr>
        <w:t xml:space="preserve">оценку социально-экономических последствий </w:t>
      </w:r>
      <w:r>
        <w:rPr>
          <w:sz w:val="28"/>
          <w:szCs w:val="28"/>
          <w:lang w:eastAsia="en-US"/>
        </w:rPr>
        <w:t>принятого решения</w:t>
      </w:r>
      <w:r w:rsidRPr="009E419B">
        <w:rPr>
          <w:sz w:val="28"/>
          <w:szCs w:val="28"/>
          <w:lang w:eastAsia="en-US"/>
        </w:rPr>
        <w:t>;</w:t>
      </w:r>
    </w:p>
    <w:p w:rsidR="00FE1F0C" w:rsidRDefault="00FE1F0C" w:rsidP="0023227E">
      <w:pPr>
        <w:ind w:firstLine="709"/>
        <w:jc w:val="both"/>
        <w:rPr>
          <w:sz w:val="28"/>
          <w:szCs w:val="28"/>
          <w:lang w:eastAsia="en-US"/>
        </w:rPr>
      </w:pPr>
      <w:r w:rsidRPr="009E419B">
        <w:rPr>
          <w:sz w:val="28"/>
          <w:szCs w:val="28"/>
          <w:lang w:eastAsia="en-US"/>
        </w:rPr>
        <w:t>информацию о сокращении или увеличении шта</w:t>
      </w:r>
      <w:r>
        <w:rPr>
          <w:sz w:val="28"/>
          <w:szCs w:val="28"/>
          <w:lang w:eastAsia="en-US"/>
        </w:rPr>
        <w:t>тной численности образовательной организации в отношении которой принято решение</w:t>
      </w:r>
      <w:r w:rsidRPr="009E419B">
        <w:rPr>
          <w:sz w:val="28"/>
          <w:szCs w:val="28"/>
          <w:lang w:eastAsia="en-US"/>
        </w:rPr>
        <w:t>;</w:t>
      </w:r>
    </w:p>
    <w:p w:rsidR="00FE1F0C" w:rsidRDefault="00FE1F0C" w:rsidP="0023227E">
      <w:pPr>
        <w:ind w:firstLine="709"/>
        <w:jc w:val="both"/>
        <w:rPr>
          <w:sz w:val="28"/>
          <w:szCs w:val="28"/>
          <w:lang w:eastAsia="en-US"/>
        </w:rPr>
      </w:pPr>
      <w:r>
        <w:rPr>
          <w:sz w:val="28"/>
          <w:szCs w:val="28"/>
          <w:lang w:eastAsia="en-US"/>
        </w:rPr>
        <w:t>информацию о возможности трудоустройства работников, высвобождаемых в результате принятого решения в отношении образовательной организации;</w:t>
      </w:r>
    </w:p>
    <w:p w:rsidR="00FE1F0C" w:rsidRPr="009E419B" w:rsidRDefault="00FE1F0C" w:rsidP="0023227E">
      <w:pPr>
        <w:ind w:firstLine="709"/>
        <w:jc w:val="both"/>
        <w:rPr>
          <w:sz w:val="28"/>
          <w:szCs w:val="28"/>
          <w:lang w:eastAsia="en-US"/>
        </w:rPr>
      </w:pPr>
      <w:r>
        <w:rPr>
          <w:sz w:val="28"/>
          <w:szCs w:val="28"/>
          <w:lang w:eastAsia="en-US"/>
        </w:rPr>
        <w:t>информацию о возможности перевода обучающихся из образовательной организации в другие образовательные организации.</w:t>
      </w:r>
    </w:p>
    <w:p w:rsidR="00FE1F0C" w:rsidRDefault="00FE1F0C" w:rsidP="0023227E">
      <w:pPr>
        <w:pStyle w:val="ConsPlusNormal"/>
        <w:ind w:firstLine="720"/>
        <w:jc w:val="both"/>
        <w:rPr>
          <w:sz w:val="28"/>
          <w:szCs w:val="28"/>
        </w:rPr>
      </w:pPr>
      <w:r>
        <w:rPr>
          <w:sz w:val="28"/>
          <w:szCs w:val="28"/>
        </w:rPr>
        <w:t>Обязанность по подготовке документов и необходимой информации для</w:t>
      </w:r>
      <w:r w:rsidRPr="00D239AC">
        <w:rPr>
          <w:sz w:val="28"/>
          <w:szCs w:val="28"/>
        </w:rPr>
        <w:t xml:space="preserve"> принят</w:t>
      </w:r>
      <w:r>
        <w:rPr>
          <w:sz w:val="28"/>
          <w:szCs w:val="28"/>
        </w:rPr>
        <w:t>ия</w:t>
      </w:r>
      <w:r w:rsidRPr="00D239AC">
        <w:rPr>
          <w:sz w:val="28"/>
          <w:szCs w:val="28"/>
        </w:rPr>
        <w:t xml:space="preserve"> решения о </w:t>
      </w:r>
      <w:r>
        <w:rPr>
          <w:sz w:val="28"/>
          <w:szCs w:val="28"/>
        </w:rPr>
        <w:t xml:space="preserve">реконструкции, модернизации, об изменении назначения или о ликвидации объекта социальной инфраструктуры для детей, являющегося государственной собственностью Ставропольского края, заключении государственными организациями Ставропольского края, образующими социальную структуру для детей, договоров аренды закрепленных за ними имущественных объектов государственной собственности Ставропольского края, а также о реорганизации или ликвидации государственных организаций Ставропольского края, образующих социальную инфраструктуру для детей, возлагается на структурное подразделение министерства образования и молодежной политики Ставропольского края, осуществляющее координацию деятельности </w:t>
      </w:r>
      <w:r w:rsidRPr="00D239AC">
        <w:rPr>
          <w:sz w:val="28"/>
          <w:szCs w:val="28"/>
        </w:rPr>
        <w:t xml:space="preserve">образовательных </w:t>
      </w:r>
      <w:r>
        <w:rPr>
          <w:sz w:val="28"/>
          <w:szCs w:val="28"/>
        </w:rPr>
        <w:t>организаций.</w:t>
      </w:r>
    </w:p>
    <w:p w:rsidR="00FE1F0C" w:rsidRPr="00D239AC" w:rsidRDefault="00FE1F0C" w:rsidP="0023227E">
      <w:pPr>
        <w:pStyle w:val="ConsPlusNormal"/>
        <w:ind w:firstLine="540"/>
        <w:jc w:val="both"/>
        <w:rPr>
          <w:sz w:val="28"/>
          <w:szCs w:val="28"/>
        </w:rPr>
      </w:pPr>
      <w:r>
        <w:rPr>
          <w:sz w:val="28"/>
          <w:szCs w:val="28"/>
        </w:rPr>
        <w:t>6</w:t>
      </w:r>
      <w:r w:rsidRPr="00D239AC">
        <w:rPr>
          <w:sz w:val="28"/>
          <w:szCs w:val="28"/>
        </w:rPr>
        <w:t xml:space="preserve">. </w:t>
      </w:r>
      <w:hyperlink r:id="rId8" w:history="1">
        <w:r w:rsidRPr="00D239AC">
          <w:rPr>
            <w:sz w:val="28"/>
            <w:szCs w:val="28"/>
          </w:rPr>
          <w:t>Состав</w:t>
        </w:r>
      </w:hyperlink>
      <w:r w:rsidRPr="00D239AC">
        <w:rPr>
          <w:sz w:val="28"/>
          <w:szCs w:val="28"/>
        </w:rPr>
        <w:t xml:space="preserve"> комиссии утверждается приказом министерства.</w:t>
      </w:r>
    </w:p>
    <w:p w:rsidR="00FE1F0C" w:rsidRPr="00D239AC" w:rsidRDefault="00FE1F0C" w:rsidP="0023227E">
      <w:pPr>
        <w:pStyle w:val="ConsPlusNormal"/>
        <w:ind w:firstLine="540"/>
        <w:jc w:val="both"/>
        <w:rPr>
          <w:sz w:val="28"/>
          <w:szCs w:val="28"/>
        </w:rPr>
      </w:pPr>
      <w:r w:rsidRPr="00D239AC">
        <w:rPr>
          <w:sz w:val="28"/>
          <w:szCs w:val="28"/>
        </w:rPr>
        <w:t xml:space="preserve">В </w:t>
      </w:r>
      <w:hyperlink r:id="rId9" w:history="1">
        <w:r w:rsidRPr="00D239AC">
          <w:rPr>
            <w:sz w:val="28"/>
            <w:szCs w:val="28"/>
          </w:rPr>
          <w:t>состав</w:t>
        </w:r>
      </w:hyperlink>
      <w:r w:rsidRPr="00D239AC">
        <w:rPr>
          <w:sz w:val="28"/>
          <w:szCs w:val="28"/>
        </w:rPr>
        <w:t xml:space="preserve"> комиссии входят председатель комиссии, заместитель председателя комиссии</w:t>
      </w:r>
      <w:r>
        <w:rPr>
          <w:sz w:val="28"/>
          <w:szCs w:val="28"/>
        </w:rPr>
        <w:t>, секретарь комиссии,</w:t>
      </w:r>
      <w:r w:rsidRPr="00D239AC">
        <w:rPr>
          <w:sz w:val="28"/>
          <w:szCs w:val="28"/>
        </w:rPr>
        <w:t xml:space="preserve"> члены комиссии.</w:t>
      </w:r>
    </w:p>
    <w:p w:rsidR="00FE1F0C" w:rsidRDefault="00FE1F0C" w:rsidP="0023227E">
      <w:pPr>
        <w:pStyle w:val="ConsPlusNormal"/>
        <w:ind w:firstLine="540"/>
        <w:jc w:val="both"/>
        <w:rPr>
          <w:sz w:val="28"/>
          <w:szCs w:val="28"/>
        </w:rPr>
      </w:pPr>
      <w:r>
        <w:rPr>
          <w:sz w:val="28"/>
          <w:szCs w:val="28"/>
        </w:rPr>
        <w:t>П</w:t>
      </w:r>
      <w:r w:rsidRPr="00D239AC">
        <w:rPr>
          <w:sz w:val="28"/>
          <w:szCs w:val="28"/>
        </w:rPr>
        <w:t xml:space="preserve">о согласованию </w:t>
      </w:r>
      <w:r>
        <w:rPr>
          <w:sz w:val="28"/>
          <w:szCs w:val="28"/>
        </w:rPr>
        <w:t xml:space="preserve">в </w:t>
      </w:r>
      <w:hyperlink r:id="rId10" w:history="1">
        <w:r w:rsidRPr="00D239AC">
          <w:rPr>
            <w:sz w:val="28"/>
            <w:szCs w:val="28"/>
          </w:rPr>
          <w:t>состав</w:t>
        </w:r>
      </w:hyperlink>
      <w:r w:rsidRPr="00D239AC">
        <w:rPr>
          <w:sz w:val="28"/>
          <w:szCs w:val="28"/>
        </w:rPr>
        <w:t xml:space="preserve"> комиссии </w:t>
      </w:r>
      <w:r>
        <w:rPr>
          <w:sz w:val="28"/>
          <w:szCs w:val="28"/>
        </w:rPr>
        <w:t xml:space="preserve">могут быть </w:t>
      </w:r>
      <w:r>
        <w:rPr>
          <w:sz w:val="28"/>
          <w:szCs w:val="28"/>
        </w:rPr>
        <w:br/>
      </w:r>
      <w:r w:rsidRPr="00D239AC">
        <w:rPr>
          <w:sz w:val="28"/>
          <w:szCs w:val="28"/>
        </w:rPr>
        <w:t>включ</w:t>
      </w:r>
      <w:r>
        <w:rPr>
          <w:sz w:val="28"/>
          <w:szCs w:val="28"/>
        </w:rPr>
        <w:t>ены</w:t>
      </w:r>
      <w:r w:rsidRPr="00D239AC">
        <w:rPr>
          <w:sz w:val="28"/>
          <w:szCs w:val="28"/>
        </w:rPr>
        <w:t xml:space="preserve"> представител</w:t>
      </w:r>
      <w:r>
        <w:rPr>
          <w:sz w:val="28"/>
          <w:szCs w:val="28"/>
        </w:rPr>
        <w:t>и иных органов исполнительной власти</w:t>
      </w:r>
      <w:r w:rsidRPr="00D239AC">
        <w:rPr>
          <w:sz w:val="28"/>
          <w:szCs w:val="28"/>
        </w:rPr>
        <w:t xml:space="preserve"> Ставропольского края.</w:t>
      </w:r>
    </w:p>
    <w:p w:rsidR="00FE1F0C" w:rsidRPr="00D239AC" w:rsidRDefault="00FE1F0C" w:rsidP="0023227E">
      <w:pPr>
        <w:pStyle w:val="ConsPlusNormal"/>
        <w:ind w:firstLine="709"/>
        <w:jc w:val="both"/>
        <w:rPr>
          <w:sz w:val="28"/>
          <w:szCs w:val="28"/>
        </w:rPr>
      </w:pPr>
      <w:r>
        <w:rPr>
          <w:sz w:val="28"/>
          <w:szCs w:val="28"/>
        </w:rPr>
        <w:t>7.</w:t>
      </w:r>
      <w:r w:rsidRPr="00D239AC">
        <w:rPr>
          <w:sz w:val="28"/>
          <w:szCs w:val="28"/>
        </w:rPr>
        <w:t xml:space="preserve"> Председатель комиссии:</w:t>
      </w:r>
    </w:p>
    <w:p w:rsidR="00FE1F0C" w:rsidRPr="00B401DF" w:rsidRDefault="00FE1F0C" w:rsidP="0023227E">
      <w:pPr>
        <w:pStyle w:val="ConsPlusNormal"/>
        <w:ind w:firstLine="540"/>
        <w:jc w:val="both"/>
        <w:rPr>
          <w:sz w:val="28"/>
          <w:szCs w:val="28"/>
        </w:rPr>
      </w:pPr>
      <w:r w:rsidRPr="00B401DF">
        <w:rPr>
          <w:sz w:val="28"/>
          <w:szCs w:val="28"/>
        </w:rPr>
        <w:t>1) осуществляет общее руководство деятельностью комиссии;</w:t>
      </w:r>
    </w:p>
    <w:p w:rsidR="00FE1F0C" w:rsidRPr="00B401DF" w:rsidRDefault="00FE1F0C" w:rsidP="0023227E">
      <w:pPr>
        <w:pStyle w:val="ConsPlusNormal"/>
        <w:ind w:firstLine="540"/>
        <w:jc w:val="both"/>
        <w:rPr>
          <w:sz w:val="28"/>
          <w:szCs w:val="28"/>
        </w:rPr>
      </w:pPr>
      <w:r w:rsidRPr="00B401DF">
        <w:rPr>
          <w:sz w:val="28"/>
          <w:szCs w:val="28"/>
        </w:rPr>
        <w:t>2) обеспечивает коллегиальность при обсуждении вопросов;</w:t>
      </w:r>
    </w:p>
    <w:p w:rsidR="00FE1F0C" w:rsidRPr="00B401DF" w:rsidRDefault="00FE1F0C" w:rsidP="0023227E">
      <w:pPr>
        <w:pStyle w:val="ConsPlusNormal"/>
        <w:ind w:firstLine="540"/>
        <w:jc w:val="both"/>
        <w:rPr>
          <w:sz w:val="28"/>
          <w:szCs w:val="28"/>
        </w:rPr>
      </w:pPr>
      <w:r w:rsidRPr="00B401DF">
        <w:rPr>
          <w:sz w:val="28"/>
          <w:szCs w:val="28"/>
        </w:rPr>
        <w:t>3) распределяет обязанности и дает поручения членам комиссии.</w:t>
      </w:r>
    </w:p>
    <w:p w:rsidR="00FE1F0C" w:rsidRPr="00B401DF" w:rsidRDefault="00FE1F0C" w:rsidP="0023227E">
      <w:pPr>
        <w:pStyle w:val="ConsPlusNormal"/>
        <w:ind w:firstLine="540"/>
        <w:jc w:val="both"/>
        <w:rPr>
          <w:sz w:val="28"/>
          <w:szCs w:val="28"/>
        </w:rPr>
      </w:pPr>
      <w:r w:rsidRPr="00B401DF">
        <w:rPr>
          <w:sz w:val="28"/>
          <w:szCs w:val="28"/>
        </w:rPr>
        <w:t>В период временного отсутствия председателя комиссии его полномочия исполняет заместитель председателя комиссии по его поручению.</w:t>
      </w:r>
    </w:p>
    <w:p w:rsidR="00FE1F0C" w:rsidRPr="00B401DF" w:rsidRDefault="00FE1F0C" w:rsidP="0023227E">
      <w:pPr>
        <w:pStyle w:val="ConsPlusNormal"/>
        <w:ind w:firstLine="540"/>
        <w:jc w:val="both"/>
        <w:rPr>
          <w:sz w:val="28"/>
          <w:szCs w:val="28"/>
        </w:rPr>
      </w:pPr>
      <w:r>
        <w:rPr>
          <w:sz w:val="28"/>
          <w:szCs w:val="28"/>
        </w:rPr>
        <w:t>8</w:t>
      </w:r>
      <w:r w:rsidRPr="00B401DF">
        <w:rPr>
          <w:sz w:val="28"/>
          <w:szCs w:val="28"/>
        </w:rPr>
        <w:t>. Секретарь комиссии:</w:t>
      </w:r>
    </w:p>
    <w:p w:rsidR="00FE1F0C" w:rsidRPr="00B401DF" w:rsidRDefault="00FE1F0C" w:rsidP="0023227E">
      <w:pPr>
        <w:pStyle w:val="ConsPlusNormal"/>
        <w:ind w:firstLine="540"/>
        <w:jc w:val="both"/>
        <w:rPr>
          <w:sz w:val="28"/>
          <w:szCs w:val="28"/>
        </w:rPr>
      </w:pPr>
      <w:r w:rsidRPr="00B401DF">
        <w:rPr>
          <w:sz w:val="28"/>
          <w:szCs w:val="28"/>
        </w:rPr>
        <w:t>1) обеспечивает подготовку материалов к заседаниям комиссии;</w:t>
      </w:r>
    </w:p>
    <w:p w:rsidR="00FE1F0C" w:rsidRPr="00B401DF" w:rsidRDefault="00FE1F0C" w:rsidP="0023227E">
      <w:pPr>
        <w:pStyle w:val="ConsPlusNormal"/>
        <w:ind w:firstLine="540"/>
        <w:jc w:val="both"/>
        <w:rPr>
          <w:sz w:val="28"/>
          <w:szCs w:val="28"/>
        </w:rPr>
      </w:pPr>
      <w:r w:rsidRPr="00B401DF">
        <w:rPr>
          <w:sz w:val="28"/>
          <w:szCs w:val="28"/>
        </w:rPr>
        <w:t>2) формирует проект повестки очередного заседания комиссии и согласовывает его с председателем комиссии;</w:t>
      </w:r>
    </w:p>
    <w:p w:rsidR="00FE1F0C" w:rsidRPr="00B401DF" w:rsidRDefault="00FE1F0C" w:rsidP="0023227E">
      <w:pPr>
        <w:pStyle w:val="ConsPlusNormal"/>
        <w:ind w:firstLine="540"/>
        <w:jc w:val="both"/>
        <w:rPr>
          <w:sz w:val="28"/>
          <w:szCs w:val="28"/>
        </w:rPr>
      </w:pPr>
      <w:r w:rsidRPr="00B401DF">
        <w:rPr>
          <w:sz w:val="28"/>
          <w:szCs w:val="28"/>
        </w:rPr>
        <w:t>3) оповещает членов комиссии об очередных заседаниях комиссии и о повестке очередного заседания комиссии;</w:t>
      </w:r>
    </w:p>
    <w:p w:rsidR="00FE1F0C" w:rsidRPr="00B401DF" w:rsidRDefault="00FE1F0C" w:rsidP="0023227E">
      <w:pPr>
        <w:pStyle w:val="ConsPlusNormal"/>
        <w:ind w:firstLine="540"/>
        <w:jc w:val="both"/>
        <w:rPr>
          <w:sz w:val="28"/>
          <w:szCs w:val="28"/>
        </w:rPr>
      </w:pPr>
      <w:r w:rsidRPr="00B401DF">
        <w:rPr>
          <w:sz w:val="28"/>
          <w:szCs w:val="28"/>
        </w:rPr>
        <w:t>4) ведет протоколы заседаний комиссии.</w:t>
      </w:r>
    </w:p>
    <w:p w:rsidR="00FE1F0C" w:rsidRPr="00D239AC" w:rsidRDefault="00FE1F0C" w:rsidP="0023227E">
      <w:pPr>
        <w:pStyle w:val="ConsPlusNormal"/>
        <w:ind w:firstLine="709"/>
        <w:jc w:val="both"/>
        <w:rPr>
          <w:sz w:val="28"/>
          <w:szCs w:val="28"/>
        </w:rPr>
      </w:pPr>
      <w:r>
        <w:rPr>
          <w:sz w:val="28"/>
          <w:szCs w:val="28"/>
        </w:rPr>
        <w:t>9</w:t>
      </w:r>
      <w:r w:rsidRPr="00D239AC">
        <w:rPr>
          <w:sz w:val="28"/>
          <w:szCs w:val="28"/>
        </w:rPr>
        <w:t xml:space="preserve">. Заседание комиссии считается правомочным при наличии не менее </w:t>
      </w:r>
      <w:r>
        <w:rPr>
          <w:sz w:val="28"/>
          <w:szCs w:val="28"/>
        </w:rPr>
        <w:t>половины</w:t>
      </w:r>
      <w:r w:rsidRPr="00D239AC">
        <w:rPr>
          <w:sz w:val="28"/>
          <w:szCs w:val="28"/>
        </w:rPr>
        <w:t xml:space="preserve"> ее состава.</w:t>
      </w:r>
    </w:p>
    <w:p w:rsidR="00FE1F0C" w:rsidRPr="00D239AC" w:rsidRDefault="00FE1F0C" w:rsidP="0023227E">
      <w:pPr>
        <w:pStyle w:val="ConsPlusNormal"/>
        <w:ind w:firstLine="540"/>
        <w:jc w:val="both"/>
        <w:rPr>
          <w:sz w:val="28"/>
          <w:szCs w:val="28"/>
        </w:rPr>
      </w:pPr>
      <w:r w:rsidRPr="00D239AC">
        <w:rPr>
          <w:sz w:val="28"/>
          <w:szCs w:val="28"/>
        </w:rPr>
        <w:t>Ре</w:t>
      </w:r>
      <w:r>
        <w:rPr>
          <w:sz w:val="28"/>
          <w:szCs w:val="28"/>
        </w:rPr>
        <w:t>шения заседания</w:t>
      </w:r>
      <w:r w:rsidRPr="00D239AC">
        <w:rPr>
          <w:sz w:val="28"/>
          <w:szCs w:val="28"/>
        </w:rPr>
        <w:t xml:space="preserve"> комиссии принимаются открытым голосованием простым большинством голосов. В случае равенства голосов голос председательствующего является решающим.</w:t>
      </w:r>
    </w:p>
    <w:p w:rsidR="00FE1F0C" w:rsidRDefault="00FE1F0C" w:rsidP="0023227E">
      <w:pPr>
        <w:pStyle w:val="ConsPlusNormal"/>
        <w:ind w:firstLine="540"/>
        <w:jc w:val="both"/>
        <w:rPr>
          <w:sz w:val="28"/>
          <w:szCs w:val="28"/>
        </w:rPr>
      </w:pPr>
      <w:r w:rsidRPr="00D239AC">
        <w:rPr>
          <w:sz w:val="28"/>
          <w:szCs w:val="28"/>
        </w:rPr>
        <w:t xml:space="preserve">Решения заседания комиссии оформляются </w:t>
      </w:r>
      <w:r>
        <w:rPr>
          <w:sz w:val="28"/>
          <w:szCs w:val="28"/>
        </w:rPr>
        <w:t>заключение</w:t>
      </w:r>
      <w:r w:rsidRPr="00D239AC">
        <w:rPr>
          <w:sz w:val="28"/>
          <w:szCs w:val="28"/>
        </w:rPr>
        <w:t>, котор</w:t>
      </w:r>
      <w:r>
        <w:rPr>
          <w:sz w:val="28"/>
          <w:szCs w:val="28"/>
        </w:rPr>
        <w:t>ое</w:t>
      </w:r>
      <w:r w:rsidRPr="00D239AC">
        <w:rPr>
          <w:sz w:val="28"/>
          <w:szCs w:val="28"/>
        </w:rPr>
        <w:t xml:space="preserve"> подписывается председательствующим</w:t>
      </w:r>
      <w:r>
        <w:rPr>
          <w:sz w:val="28"/>
          <w:szCs w:val="28"/>
        </w:rPr>
        <w:t xml:space="preserve">. </w:t>
      </w:r>
    </w:p>
    <w:p w:rsidR="00FE1F0C" w:rsidRDefault="00FE1F0C" w:rsidP="0023227E">
      <w:pPr>
        <w:pStyle w:val="ConsPlusNormal"/>
        <w:ind w:firstLine="540"/>
        <w:jc w:val="both"/>
        <w:rPr>
          <w:sz w:val="28"/>
          <w:szCs w:val="28"/>
        </w:rPr>
      </w:pPr>
      <w:r>
        <w:rPr>
          <w:sz w:val="28"/>
          <w:szCs w:val="28"/>
        </w:rPr>
        <w:t>Заключение подготавливается и оформляется комиссией в срок не более 20 рабочих дней с даты проведения заседания комиссии.</w:t>
      </w:r>
    </w:p>
    <w:p w:rsidR="00FE1F0C" w:rsidRDefault="00FE1F0C" w:rsidP="0023227E">
      <w:pPr>
        <w:ind w:firstLine="709"/>
        <w:jc w:val="both"/>
        <w:rPr>
          <w:sz w:val="28"/>
          <w:szCs w:val="28"/>
        </w:rPr>
      </w:pPr>
      <w:r>
        <w:rPr>
          <w:sz w:val="28"/>
          <w:szCs w:val="28"/>
        </w:rPr>
        <w:t>10. По итогам работы комиссии оформляется заключение (положительное или отрицательное), которое подписывается участвующими в заседании членами комиссии.</w:t>
      </w:r>
    </w:p>
    <w:p w:rsidR="00FE1F0C" w:rsidRPr="00005640" w:rsidRDefault="00FE1F0C" w:rsidP="0023227E">
      <w:pPr>
        <w:ind w:firstLine="709"/>
        <w:jc w:val="both"/>
        <w:rPr>
          <w:sz w:val="28"/>
          <w:szCs w:val="28"/>
        </w:rPr>
      </w:pPr>
      <w:r w:rsidRPr="00005640">
        <w:rPr>
          <w:sz w:val="28"/>
          <w:szCs w:val="28"/>
        </w:rPr>
        <w:t>Член комиссии, не согласный с принятым решением, имеет право в письменном виде изложить свое особое мнение, которое прилагается к заключению комиссии.</w:t>
      </w:r>
    </w:p>
    <w:p w:rsidR="00FE1F0C" w:rsidRPr="001B3182" w:rsidRDefault="00FE1F0C" w:rsidP="0023227E">
      <w:pPr>
        <w:pStyle w:val="ConsPlusNormal"/>
        <w:ind w:firstLine="540"/>
        <w:jc w:val="both"/>
        <w:rPr>
          <w:sz w:val="28"/>
          <w:szCs w:val="28"/>
        </w:rPr>
      </w:pPr>
      <w:r>
        <w:rPr>
          <w:sz w:val="28"/>
          <w:szCs w:val="28"/>
        </w:rPr>
        <w:t xml:space="preserve"> 11.</w:t>
      </w:r>
      <w:r w:rsidRPr="001B3182">
        <w:rPr>
          <w:sz w:val="28"/>
          <w:szCs w:val="28"/>
        </w:rPr>
        <w:t xml:space="preserve"> В заключении об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собственностью Ставропольского края, заключении государственными организациями Ставропольского края, подведомственными министерству образования и молодежной политики Ставропольского края и образующими социальную инфраструктуру для детей, договоров аренды закрепленных за ними имущественных объектов государственной собственности Ставропольского края, а также о реорганизации или ликвидации государственных организаций Ставропольского края, образующих социальную инфраструктуру для детей указываются:</w:t>
      </w:r>
    </w:p>
    <w:p w:rsidR="00FE1F0C" w:rsidRPr="001B3182" w:rsidRDefault="00FE1F0C" w:rsidP="0023227E">
      <w:pPr>
        <w:pStyle w:val="ConsPlusNormal"/>
        <w:ind w:firstLine="540"/>
        <w:jc w:val="both"/>
        <w:rPr>
          <w:sz w:val="28"/>
          <w:szCs w:val="28"/>
        </w:rPr>
      </w:pPr>
      <w:r w:rsidRPr="001B3182">
        <w:rPr>
          <w:sz w:val="28"/>
          <w:szCs w:val="28"/>
        </w:rPr>
        <w:t>1) наименование государственной организации Ставропольского края за которой на соответствующем вещном праве закреплен объект социальной инфраструктуры для детей, являющийся государственной собственностью, предложенный к реконструкции, модернизации, изменению назначения или ликвидации, а также к передаче его в аренду;</w:t>
      </w:r>
    </w:p>
    <w:p w:rsidR="00FE1F0C" w:rsidRPr="001B3182" w:rsidRDefault="00FE1F0C" w:rsidP="0023227E">
      <w:pPr>
        <w:pStyle w:val="ConsPlusNormal"/>
        <w:ind w:firstLine="540"/>
        <w:jc w:val="both"/>
        <w:rPr>
          <w:sz w:val="28"/>
          <w:szCs w:val="28"/>
        </w:rPr>
      </w:pPr>
      <w:r w:rsidRPr="001B3182">
        <w:rPr>
          <w:sz w:val="28"/>
          <w:szCs w:val="28"/>
        </w:rPr>
        <w:t>2) наименование объекта социальной инфраструктуры для детей, являющегося государственной собственностью, предложенного к реконструкции, модернизации, изменению назначения или ликвидации, а также к передаче его в аренду;</w:t>
      </w:r>
    </w:p>
    <w:p w:rsidR="00FE1F0C" w:rsidRPr="001B3182" w:rsidRDefault="00FE1F0C" w:rsidP="0023227E">
      <w:pPr>
        <w:pStyle w:val="ConsPlusNormal"/>
        <w:ind w:firstLine="540"/>
        <w:jc w:val="both"/>
        <w:rPr>
          <w:sz w:val="28"/>
          <w:szCs w:val="28"/>
        </w:rPr>
      </w:pPr>
      <w:r w:rsidRPr="001B3182">
        <w:rPr>
          <w:sz w:val="28"/>
          <w:szCs w:val="28"/>
        </w:rPr>
        <w:t>3) предложение о дальнейшем распоряжении объектом социальной инфраструктуры для детей, являющимся государственной собственностью, которое выносилось на заседание комиссии;</w:t>
      </w:r>
    </w:p>
    <w:p w:rsidR="00FE1F0C" w:rsidRPr="001B3182" w:rsidRDefault="00FE1F0C" w:rsidP="0023227E">
      <w:pPr>
        <w:pStyle w:val="ConsPlusNormal"/>
        <w:ind w:firstLine="540"/>
        <w:jc w:val="both"/>
        <w:rPr>
          <w:sz w:val="28"/>
          <w:szCs w:val="28"/>
        </w:rPr>
      </w:pPr>
      <w:r w:rsidRPr="001B3182">
        <w:rPr>
          <w:sz w:val="28"/>
          <w:szCs w:val="28"/>
        </w:rPr>
        <w:t>4) значения всех критериев, на основании которых оцениваются последствия реконструкции, модернизации, об изменении назначения или о ликвидации объекта социальной инфраструктуры для детей, являющегося государственной собственностью Ставропольского края, заключении государственными организациями Ставропольского края, подведомственными министерству образования и молодежной политики Ставропольского края и образующими социальную инфраструктуру для детей, договоров аренды закрепленных за ними имущественных объектов государственной собственности Ставропольского края, а также о реорганизации или ликвидации государственных организаций Ставропольского края, образующих социальную инфраструктуру для детей;</w:t>
      </w:r>
    </w:p>
    <w:p w:rsidR="00FE1F0C" w:rsidRPr="001B3182" w:rsidRDefault="00FE1F0C" w:rsidP="0023227E">
      <w:pPr>
        <w:pStyle w:val="ConsPlusNormal"/>
        <w:ind w:firstLine="540"/>
        <w:jc w:val="both"/>
        <w:rPr>
          <w:sz w:val="28"/>
          <w:szCs w:val="28"/>
        </w:rPr>
      </w:pPr>
      <w:r w:rsidRPr="001B3182">
        <w:rPr>
          <w:sz w:val="28"/>
          <w:szCs w:val="28"/>
        </w:rPr>
        <w:t>5) решение комиссии.</w:t>
      </w:r>
    </w:p>
    <w:p w:rsidR="00FE1F0C" w:rsidRDefault="00FE1F0C" w:rsidP="0023227E">
      <w:pPr>
        <w:pStyle w:val="ConsPlusNormal"/>
        <w:ind w:firstLine="540"/>
        <w:jc w:val="both"/>
        <w:rPr>
          <w:sz w:val="28"/>
          <w:szCs w:val="28"/>
        </w:rPr>
      </w:pPr>
      <w:r>
        <w:rPr>
          <w:sz w:val="28"/>
          <w:szCs w:val="28"/>
        </w:rPr>
        <w:t>12</w:t>
      </w:r>
      <w:r w:rsidRPr="00D239AC">
        <w:rPr>
          <w:sz w:val="28"/>
          <w:szCs w:val="28"/>
        </w:rPr>
        <w:t xml:space="preserve">. Результаты заседания </w:t>
      </w:r>
      <w:r>
        <w:rPr>
          <w:sz w:val="28"/>
          <w:szCs w:val="28"/>
        </w:rPr>
        <w:t>комиссии оформленные</w:t>
      </w:r>
      <w:r w:rsidRPr="00D239AC">
        <w:rPr>
          <w:sz w:val="28"/>
          <w:szCs w:val="28"/>
        </w:rPr>
        <w:t xml:space="preserve"> заключением о проведении оценки, </w:t>
      </w:r>
      <w:r>
        <w:rPr>
          <w:sz w:val="28"/>
          <w:szCs w:val="28"/>
        </w:rPr>
        <w:t>подписанное</w:t>
      </w:r>
      <w:r w:rsidRPr="00D239AC">
        <w:rPr>
          <w:sz w:val="28"/>
          <w:szCs w:val="28"/>
        </w:rPr>
        <w:t xml:space="preserve"> присутствующими на заседании комиссии</w:t>
      </w:r>
      <w:r>
        <w:rPr>
          <w:sz w:val="28"/>
          <w:szCs w:val="28"/>
        </w:rPr>
        <w:t xml:space="preserve">, предоставляется министру образования и молодежной политики Ставропольского краядля принятия </w:t>
      </w:r>
      <w:r w:rsidRPr="00686449">
        <w:rPr>
          <w:sz w:val="28"/>
          <w:szCs w:val="28"/>
        </w:rPr>
        <w:t>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собственностью Ставропольского края, заключении государственными организациями Ставропольского края, подведомственными министерству образования и молодежной политики Ставропольского края и образующими социальную инфраструктуру для детей, договоров аренды закрепленных за ними имущественных объектов государственной собственности Ставропольского края, а также о реорганизации или ликвидации государственных организаций Ставропольского края, образующих социальную инфраструктуру для д</w:t>
      </w:r>
      <w:r>
        <w:rPr>
          <w:sz w:val="28"/>
          <w:szCs w:val="28"/>
        </w:rPr>
        <w:t>етей.</w:t>
      </w:r>
    </w:p>
    <w:p w:rsidR="00FE1F0C" w:rsidRDefault="00FE1F0C" w:rsidP="0023227E">
      <w:pPr>
        <w:pStyle w:val="ConsPlusNormal"/>
        <w:ind w:firstLine="540"/>
        <w:jc w:val="both"/>
        <w:rPr>
          <w:sz w:val="28"/>
          <w:szCs w:val="28"/>
        </w:rPr>
      </w:pPr>
      <w:r>
        <w:rPr>
          <w:sz w:val="28"/>
          <w:szCs w:val="28"/>
        </w:rPr>
        <w:t>Комиссия дает отрицательное заключение в случае, если по итогам проведенного анализа не достигнуто хотя бы одно из значений утвержденных критериев.</w:t>
      </w:r>
    </w:p>
    <w:p w:rsidR="00FE1F0C" w:rsidRDefault="00FE1F0C" w:rsidP="0023227E">
      <w:pPr>
        <w:pStyle w:val="ConsPlusNormal"/>
        <w:ind w:firstLine="540"/>
        <w:jc w:val="both"/>
        <w:rPr>
          <w:sz w:val="28"/>
          <w:szCs w:val="28"/>
        </w:rPr>
      </w:pPr>
      <w:r>
        <w:rPr>
          <w:sz w:val="28"/>
          <w:szCs w:val="28"/>
        </w:rPr>
        <w:t>Комиссия дает положительное заключение в случае, если по итогам проведенного анализа достигнуты все значения утвержденных критериев.</w:t>
      </w:r>
    </w:p>
    <w:p w:rsidR="00FE1F0C" w:rsidRDefault="00FE1F0C" w:rsidP="0023227E">
      <w:pPr>
        <w:pStyle w:val="ConsPlusNormal"/>
        <w:ind w:firstLine="540"/>
        <w:jc w:val="both"/>
        <w:rPr>
          <w:sz w:val="28"/>
          <w:szCs w:val="28"/>
        </w:rPr>
      </w:pPr>
      <w:r>
        <w:rPr>
          <w:sz w:val="28"/>
          <w:szCs w:val="28"/>
        </w:rPr>
        <w:t>13</w:t>
      </w:r>
      <w:bookmarkStart w:id="0" w:name="_GoBack"/>
      <w:bookmarkEnd w:id="0"/>
      <w:r>
        <w:rPr>
          <w:sz w:val="28"/>
          <w:szCs w:val="28"/>
        </w:rPr>
        <w:t>. Заключение подлежит размещению на официальном сайте министерства образования и молодежной политики Ставропольского края в информационно-телекоммуникационной сети «Интернет» в течение 10 рабочих дней со дня его оформления комиссией</w:t>
      </w:r>
    </w:p>
    <w:p w:rsidR="00FE1F0C" w:rsidRPr="00207B48" w:rsidRDefault="00FE1F0C" w:rsidP="0023227E">
      <w:pPr>
        <w:rPr>
          <w:sz w:val="28"/>
          <w:szCs w:val="28"/>
        </w:rPr>
      </w:pPr>
    </w:p>
    <w:p w:rsidR="00FE1F0C" w:rsidRPr="00D239AC" w:rsidRDefault="00FE1F0C" w:rsidP="0023227E">
      <w:pPr>
        <w:rPr>
          <w:sz w:val="28"/>
          <w:szCs w:val="28"/>
        </w:rPr>
      </w:pPr>
    </w:p>
    <w:p w:rsidR="00FE1F0C" w:rsidRPr="00D239AC" w:rsidRDefault="00FE1F0C" w:rsidP="0023227E">
      <w:pPr>
        <w:jc w:val="center"/>
        <w:rPr>
          <w:b/>
          <w:bCs/>
          <w:sz w:val="28"/>
          <w:szCs w:val="28"/>
        </w:rPr>
      </w:pPr>
      <w:r>
        <w:rPr>
          <w:b/>
          <w:bCs/>
          <w:sz w:val="28"/>
          <w:szCs w:val="28"/>
        </w:rPr>
        <w:t>__________________________</w:t>
      </w:r>
    </w:p>
    <w:p w:rsidR="00FE1F0C" w:rsidRDefault="00FE1F0C"/>
    <w:sectPr w:rsidR="00FE1F0C" w:rsidSect="0023227E">
      <w:headerReference w:type="default" r:id="rId11"/>
      <w:pgSz w:w="11906" w:h="16838" w:code="9"/>
      <w:pgMar w:top="1418" w:right="567"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1F0C" w:rsidRDefault="00FE1F0C" w:rsidP="0023227E">
      <w:r>
        <w:separator/>
      </w:r>
    </w:p>
  </w:endnote>
  <w:endnote w:type="continuationSeparator" w:id="1">
    <w:p w:rsidR="00FE1F0C" w:rsidRDefault="00FE1F0C" w:rsidP="002322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1F0C" w:rsidRDefault="00FE1F0C" w:rsidP="0023227E">
      <w:r>
        <w:separator/>
      </w:r>
    </w:p>
  </w:footnote>
  <w:footnote w:type="continuationSeparator" w:id="1">
    <w:p w:rsidR="00FE1F0C" w:rsidRDefault="00FE1F0C" w:rsidP="002322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F0C" w:rsidRDefault="00FE1F0C">
    <w:pPr>
      <w:pStyle w:val="Header"/>
      <w:jc w:val="right"/>
    </w:pPr>
    <w:fldSimple w:instr="PAGE   \* MERGEFORMAT">
      <w:r>
        <w:rPr>
          <w:noProof/>
        </w:rPr>
        <w:t>6</w:t>
      </w:r>
    </w:fldSimple>
  </w:p>
  <w:p w:rsidR="00FE1F0C" w:rsidRDefault="00FE1F0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5348"/>
    <w:rsid w:val="00005640"/>
    <w:rsid w:val="001B3182"/>
    <w:rsid w:val="00207B48"/>
    <w:rsid w:val="0023227E"/>
    <w:rsid w:val="00234773"/>
    <w:rsid w:val="002D21AE"/>
    <w:rsid w:val="003053E7"/>
    <w:rsid w:val="00444F46"/>
    <w:rsid w:val="004A7355"/>
    <w:rsid w:val="0052313F"/>
    <w:rsid w:val="005B6178"/>
    <w:rsid w:val="00686449"/>
    <w:rsid w:val="007E3EA2"/>
    <w:rsid w:val="0084020A"/>
    <w:rsid w:val="009D683E"/>
    <w:rsid w:val="009E419B"/>
    <w:rsid w:val="00A36AFB"/>
    <w:rsid w:val="00B401DF"/>
    <w:rsid w:val="00BD5657"/>
    <w:rsid w:val="00C30F25"/>
    <w:rsid w:val="00D239AC"/>
    <w:rsid w:val="00D90B7A"/>
    <w:rsid w:val="00DA5348"/>
    <w:rsid w:val="00E54016"/>
    <w:rsid w:val="00E735CA"/>
    <w:rsid w:val="00FC39DA"/>
    <w:rsid w:val="00FE1F0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27E"/>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23227E"/>
    <w:pPr>
      <w:widowControl w:val="0"/>
      <w:autoSpaceDE w:val="0"/>
      <w:autoSpaceDN w:val="0"/>
    </w:pPr>
    <w:rPr>
      <w:rFonts w:ascii="Times New Roman" w:eastAsia="Times New Roman" w:hAnsi="Times New Roman"/>
      <w:sz w:val="24"/>
      <w:szCs w:val="24"/>
    </w:rPr>
  </w:style>
  <w:style w:type="paragraph" w:styleId="Header">
    <w:name w:val="header"/>
    <w:basedOn w:val="Normal"/>
    <w:link w:val="HeaderChar"/>
    <w:uiPriority w:val="99"/>
    <w:rsid w:val="0023227E"/>
    <w:pPr>
      <w:tabs>
        <w:tab w:val="center" w:pos="4677"/>
        <w:tab w:val="right" w:pos="9355"/>
      </w:tabs>
    </w:pPr>
  </w:style>
  <w:style w:type="character" w:customStyle="1" w:styleId="HeaderChar">
    <w:name w:val="Header Char"/>
    <w:basedOn w:val="DefaultParagraphFont"/>
    <w:link w:val="Header"/>
    <w:uiPriority w:val="99"/>
    <w:locked/>
    <w:rsid w:val="0023227E"/>
    <w:rPr>
      <w:rFonts w:ascii="Times New Roman" w:hAnsi="Times New Roman" w:cs="Times New Roman"/>
      <w:sz w:val="24"/>
      <w:szCs w:val="24"/>
      <w:lang w:eastAsia="ru-RU"/>
    </w:rPr>
  </w:style>
  <w:style w:type="paragraph" w:styleId="Footer">
    <w:name w:val="footer"/>
    <w:basedOn w:val="Normal"/>
    <w:link w:val="FooterChar"/>
    <w:uiPriority w:val="99"/>
    <w:rsid w:val="0023227E"/>
    <w:pPr>
      <w:tabs>
        <w:tab w:val="center" w:pos="4677"/>
        <w:tab w:val="right" w:pos="9355"/>
      </w:tabs>
    </w:pPr>
  </w:style>
  <w:style w:type="character" w:customStyle="1" w:styleId="FooterChar">
    <w:name w:val="Footer Char"/>
    <w:basedOn w:val="DefaultParagraphFont"/>
    <w:link w:val="Footer"/>
    <w:uiPriority w:val="99"/>
    <w:locked/>
    <w:rsid w:val="0023227E"/>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9D683E"/>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szCs w:val="2"/>
    </w:rPr>
  </w:style>
</w:styles>
</file>

<file path=word/webSettings.xml><?xml version="1.0" encoding="utf-8"?>
<w:webSettings xmlns:r="http://schemas.openxmlformats.org/officeDocument/2006/relationships" xmlns:w="http://schemas.openxmlformats.org/wordprocessingml/2006/main">
  <w:divs>
    <w:div w:id="4133601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6858A3B3F22D335866165A437EB30A0D2E9C5F331F651EE2E3A2F35BB0F2EF1C8DAF25F1E0D127A6EA7F28p4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5B6858A3B3F22D335866165A437EB30A0D2E9C5F33116E1EE8E3A2F35BB0F2EF21pC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5B6858A3B3F22D33586608575512ED000B24C05537176649BDBCF9AE0C2Bp9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consultantplus://offline/ref=5B6858A3B3F22D335866165A437EB30A0D2E9C5F331F651EE2E3A2F35BB0F2EF1C8DAF25F1E0D127A6EA7F28p4L" TargetMode="External"/><Relationship Id="rId4" Type="http://schemas.openxmlformats.org/officeDocument/2006/relationships/footnotes" Target="footnotes.xml"/><Relationship Id="rId9" Type="http://schemas.openxmlformats.org/officeDocument/2006/relationships/hyperlink" Target="consultantplus://offline/ref=5B6858A3B3F22D335866165A437EB30A0D2E9C5F331F651EE2E3A2F35BB0F2EF1C8DAF25F1E0D127A6EA7F28p4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6</Pages>
  <Words>2054</Words>
  <Characters>11713</Characters>
  <Application>Microsoft Office Outlook</Application>
  <DocSecurity>0</DocSecurity>
  <Lines>0</Lines>
  <Paragraphs>0</Paragraphs>
  <ScaleCrop>false</ScaleCrop>
  <Company>Mosk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Jasya</dc:creator>
  <cp:keywords/>
  <dc:description/>
  <cp:lastModifiedBy>ermishkina_op</cp:lastModifiedBy>
  <cp:revision>5</cp:revision>
  <cp:lastPrinted>2016-02-05T08:00:00Z</cp:lastPrinted>
  <dcterms:created xsi:type="dcterms:W3CDTF">2015-11-28T17:37:00Z</dcterms:created>
  <dcterms:modified xsi:type="dcterms:W3CDTF">2016-02-05T08:01:00Z</dcterms:modified>
</cp:coreProperties>
</file>